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6480"/>
        <w:tblInd w:w="-480" w:type="dxa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3240"/>
        <w:gridCol w:w="2440"/>
        <w:gridCol w:w="800"/>
      </w:tblGrid>
      <w:tr>
        <w:trPr>
          <w:trHeight w:val="800" w:hRule="exact"/>
        </w:trPr>
        <w:tc>
          <w:tcPr>
            <w:tcW w:type="dxa" w:w="3240"/>
            <w:shd w:val="clear" w:color="auto" w:fill="111111"/>
            <w:tcMar>
              <w:top w:w="0" w:type="dxa"/>
              <w:left w:w="480" w:type="dxa"/>
              <w:bottom w:w="0" w:type="dxa"/>
              <w:right w:w="0" w:type="dxa"/>
            </w:tcMar>
          </w:tcPr>
          <w:p>
            <w:pPr>
              <w:spacing w:before="353" w:after="0" w:line="240" w:lineRule="exact"/>
            </w:pPr>
            <w:r>
              <w:rPr>
                <w:b/>
                <w:i w:val="0"/>
                <w:color w:val="FFFFFF"/>
                <w:sz w:val="18"/>
              </w:rPr>
              <w:t>An Accidental Guide to…</w:t>
            </w:r>
          </w:p>
        </w:tc>
        <w:tc>
          <w:tcPr>
            <w:tcW w:type="dxa" w:w="2440"/>
            <w:shd w:val="clear" w:color="auto" w:fill="111111"/>
            <w:tcMar>
              <w:top w:w="0" w:type="dxa"/>
              <w:left w:w="0" w:type="dxa"/>
              <w:bottom w:w="0" w:type="dxa"/>
              <w:right w:w="160" w:type="dxa"/>
            </w:tcMar>
          </w:tcPr>
          <w:p>
            <w:pPr>
              <w:spacing w:before="353" w:after="0" w:line="240" w:lineRule="exact"/>
              <w:jc w:val="right"/>
            </w:pPr>
            <w:r>
              <w:rPr>
                <w:b w:val="0"/>
                <w:i w:val="0"/>
                <w:color w:val="A8A8A8"/>
                <w:sz w:val="15"/>
              </w:rPr>
              <w:t>Games</w:t>
            </w:r>
            <w:r>
              <w:rPr>
                <w:b w:val="0"/>
                <w:i w:val="0"/>
                <w:color w:val="FFFFFF"/>
                <w:sz w:val="18"/>
              </w:rPr>
              <w:t xml:space="preserve"> </w:t>
            </w:r>
            <w:r>
              <w:rPr>
                <w:b/>
                <w:i w:val="0"/>
                <w:color w:val="FFFFFF"/>
                <w:sz w:val="18"/>
              </w:rPr>
              <w:t>03</w:t>
            </w:r>
          </w:p>
        </w:tc>
        <w:tc>
          <w:tcPr>
            <w:tcW w:type="dxa" w:w="800"/>
            <w:shd w:val="clear" w:color="auto" w:fill="111111"/>
            <w:tcMar>
              <w:top w:w="320" w:type="dxa"/>
              <w:left w:w="0" w:type="dxa"/>
              <w:bottom w:w="0" w:type="dxa"/>
              <w:right w:w="48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203200" cy="20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200" w:hRule="atLeast"/>
        </w:trPr>
        <w:tc>
          <w:tcPr>
            <w:tcW w:type="dxa" w:w="6480"/>
            <w:gridSpan w:val="3"/>
            <w:shd w:val="clear" w:color="auto" w:fill="111111"/>
            <w:tcMar>
              <w:top w:w="0" w:type="dxa"/>
              <w:left w:w="480" w:type="dxa"/>
              <w:bottom w:w="204" w:type="dxa"/>
              <w:right w:w="480" w:type="dxa"/>
            </w:tcMar>
            <w:vAlign w:val="bottom"/>
          </w:tcPr>
          <w:p>
            <w:pPr>
              <w:pStyle w:val="Title"/>
              <w:spacing w:before="0" w:after="0" w:line="580" w:lineRule="exact"/>
            </w:pPr>
            <w:r>
              <w:rPr>
                <w:b/>
                <w:i w:val="0"/>
                <w:color w:val="FFFFFF"/>
                <w:sz w:val="54"/>
              </w:rPr>
              <w:t>The Last Move</w:t>
            </w:r>
            <w:r>
              <w:br/>
            </w:r>
            <w:r>
              <w:rPr>
                <w:b/>
                <w:i w:val="0"/>
                <w:color w:val="FFFFFF"/>
                <w:sz w:val="54"/>
              </w:rPr>
              <w:t>in Chess</w:t>
            </w:r>
          </w:p>
        </w:tc>
      </w:tr>
    </w:tbl>
    <w:p>
      <w:pPr>
        <w:spacing w:before="240" w:after="312" w:line="244" w:lineRule="exact"/>
        <w:ind w:right="1104"/>
      </w:pPr>
      <w:r>
        <w:rPr>
          <w:b w:val="0"/>
          <w:i w:val="0"/>
          <w:color w:val="111111"/>
          <w:sz w:val="18"/>
        </w:rPr>
        <w:t>A pocket-sized guide to how a game of chess ends, and how to end one well.</w:t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920"/>
        <w:gridCol w:w="920"/>
        <w:gridCol w:w="920"/>
        <w:gridCol w:w="920"/>
        <w:gridCol w:w="920"/>
        <w:gridCol w:w="920"/>
      </w:tblGrid>
      <w:tr>
        <w:trPr>
          <w:trHeight w:val="295" w:hRule="exact"/>
        </w:trPr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Runs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Written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Checks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A6A6A6"/>
                <w:sz w:val="11"/>
              </w:rPr>
              <w:t xml:space="preserve"> Used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Decided</w:t>
            </w:r>
          </w:p>
        </w:tc>
        <w:tc>
          <w:tcPr>
            <w:tcW w:type="dxa" w:w="920"/>
            <w:tcBorders>
              <w:top w:val="single" w:sz="5" w:space="0" w:color="111111"/>
            </w:tcBorders>
            <w:tcMar>
              <w:top w:w="0" w:type="dxa"/>
              <w:left w:w="15" w:type="dxa"/>
              <w:bottom w:w="0" w:type="dxa"/>
              <w:right w:w="0" w:type="dxa"/>
            </w:tcMar>
          </w:tcPr>
          <w:p>
            <w:pPr>
              <w:spacing w:before="68" w:after="0" w:line="140" w:lineRule="exact"/>
            </w:pPr>
            <w:r>
              <w:drawing>
                <wp:inline xmlns:a="http://schemas.openxmlformats.org/drawingml/2006/main" xmlns:pic="http://schemas.openxmlformats.org/drawingml/2006/picture">
                  <wp:extent cx="58419" cy="58419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19" cy="5841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5F5F5F"/>
                <w:sz w:val="11"/>
              </w:rPr>
              <w:t xml:space="preserve"> Counted</w:t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760"/>
            <w:gridSpan w:val="3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Check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entry_01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4600"/>
            <w:gridSpan w:val="5"/>
            <w:tcMar>
              <w:top w:w="0" w:type="dxa"/>
              <w:left w:w="0" w:type="dxa"/>
              <w:bottom w:w="0" w:type="dxa"/>
              <w:right w:w="95" w:type="dxa"/>
            </w:tcMar>
            <w:vAlign w:val="center"/>
          </w:tcPr>
          <w:p>
            <w:pPr>
              <w:spacing w:before="0" w:after="0" w:line="170" w:lineRule="exact"/>
              <w:jc w:val="right"/>
            </w:pPr>
            <w:r>
              <w:rPr>
                <w:b/>
                <w:i w:val="0"/>
                <w:color w:val="111111"/>
                <w:sz w:val="14"/>
              </w:rPr>
              <w:t>Checkmate</w:t>
            </w:r>
          </w:p>
          <w:p>
            <w:pPr>
              <w:spacing w:before="0" w:after="0" w:line="170" w:lineRule="exact"/>
              <w:jc w:val="righ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entry_02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4</w:t>
            </w:r>
            <w:r>
              <w:fldChar w:fldCharType="end"/>
            </w:r>
          </w:p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20" w:hRule="exact"/>
        </w:trPr>
        <w:tc>
          <w:tcPr>
            <w:tcW w:type="dxa" w:w="4600"/>
            <w:gridSpan w:val="5"/>
            <w:tcMar>
              <w:top w:w="0" w:type="dxa"/>
              <w:left w:w="0" w:type="dxa"/>
              <w:bottom w:w="0" w:type="dxa"/>
              <w:right w:w="95" w:type="dxa"/>
            </w:tcMar>
            <w:vAlign w:val="center"/>
          </w:tcPr>
          <w:p>
            <w:pPr>
              <w:spacing w:before="0" w:after="0" w:line="170" w:lineRule="exact"/>
              <w:jc w:val="right"/>
            </w:pPr>
            <w:r>
              <w:rPr>
                <w:b/>
                <w:i w:val="0"/>
                <w:color w:val="111111"/>
                <w:sz w:val="14"/>
              </w:rPr>
              <w:t>Stalemate</w:t>
            </w:r>
          </w:p>
          <w:p>
            <w:pPr>
              <w:spacing w:before="0" w:after="0" w:line="170" w:lineRule="exact"/>
              <w:jc w:val="righ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entry_03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5</w:t>
            </w:r>
            <w:r>
              <w:fldChar w:fldCharType="end"/>
            </w:r>
          </w:p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Draw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entry_04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6</w:t>
            </w:r>
            <w:r>
              <w:fldChar w:fldCharType="end"/>
            </w:r>
          </w:p>
        </w:tc>
      </w:tr>
      <w:tr>
        <w:trPr>
          <w:trHeight w:val="920" w:hRule="exact"/>
        </w:trPr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</w:tcPr>
          <w:p/>
        </w:tc>
        <w:tc>
          <w:tcPr>
            <w:tcW w:type="dxa" w:w="920"/>
            <w:tcMar>
              <w:top w:w="15" w:type="dxa"/>
              <w:left w:w="15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drawing>
                <wp:inline xmlns:a="http://schemas.openxmlformats.org/drawingml/2006/main" xmlns:pic="http://schemas.openxmlformats.org/drawingml/2006/picture">
                  <wp:extent cx="565150" cy="56515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651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Mar>
              <w:top w:w="0" w:type="dxa"/>
              <w:left w:w="100" w:type="dxa"/>
              <w:bottom w:w="0" w:type="dxa"/>
              <w:right w:w="0" w:type="dxa"/>
            </w:tcMar>
            <w:vAlign w:val="center"/>
          </w:tcPr>
          <w:p>
            <w:pPr>
              <w:spacing w:before="0" w:after="0" w:line="170" w:lineRule="exact"/>
              <w:jc w:val="left"/>
            </w:pPr>
            <w:r>
              <w:rPr>
                <w:b/>
                <w:i w:val="0"/>
                <w:color w:val="111111"/>
                <w:sz w:val="14"/>
              </w:rPr>
              <w:t>Resigning</w:t>
            </w:r>
          </w:p>
          <w:p>
            <w:pPr>
              <w:spacing w:before="0" w:after="0" w:line="170" w:lineRule="exact"/>
              <w:jc w:val="left"/>
            </w:pPr>
            <w:r>
              <w:rPr>
                <w:b w:val="0"/>
                <w:i w:val="0"/>
                <w:color w:val="5F5F5F"/>
                <w:sz w:val="12"/>
              </w:rPr>
              <w:t xml:space="preserve">page </w:t>
            </w:r>
            <w:r>
              <w:fldChar w:fldCharType="begin"/>
            </w:r>
            <w:r>
              <w:instrText xml:space="preserve"> PAGEREF entry_05 \h </w:instrText>
            </w:r>
            <w:r>
              <w:fldChar w:fldCharType="separate"/>
            </w:r>
            <w:r>
              <w:rPr>
                <w:b w:val="0"/>
                <w:i w:val="0"/>
                <w:color w:val="5F5F5F"/>
                <w:sz w:val="12"/>
              </w:rPr>
              <w:t>7</w:t>
            </w:r>
            <w:r>
              <w:fldChar w:fldCharType="end"/>
            </w:r>
          </w:p>
        </w:tc>
      </w:tr>
    </w:tbl>
    <w:p>
      <w:pPr>
        <w:spacing w:before="0" w:after="0" w:line="20" w:lineRule="exact"/>
        <w:rPr>
          <w:sz w:val="2"/>
        </w:rPr>
        <w:sectPr>
          <w:footerReference w:type="default" r:id="rId19"/>
          <w:pgSz w:w="6480" w:h="10800"/>
          <w:pgMar w:top="0" w:right="480" w:bottom="720" w:left="480" w:header="0" w:footer="280" w:gutter="0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How does a</w:t>
      </w:r>
      <w:r>
        <w:br/>
      </w:r>
      <w:r>
        <w:rPr>
          <w:b/>
          <w:i w:val="0"/>
          <w:color w:val="111111"/>
          <w:sz w:val="34"/>
        </w:rPr>
        <w:t>chess game end?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A chess game ends in a win or a draw. You win by checkmate, or when the other player resigns. With a clock, a player who runs out of time usually loses. A draw comes from agreement, stalemate or one of a few other rules.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A win scores one point, a draw half a point each and a loss nothing. The game ends as soon as checkmate, stalemate or a resignation happens, so nobody ever captures a king.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Check is the only one of these five that doesn’t end the game.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Check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king is under attack, so its player must respond.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Checkmate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king is in check with no legal way out.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Stalemate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player to move has no legal move, but that player’s king isn’t in check.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Draw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game ends without a winner.</w:t>
            </w:r>
          </w:p>
        </w:tc>
      </w:tr>
      <w:tr>
        <w:tc>
          <w:tcPr>
            <w:tcW w:type="dxa" w:w="14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Resigning</w:t>
            </w:r>
          </w:p>
        </w:tc>
        <w:tc>
          <w:tcPr>
            <w:tcW w:type="dxa" w:w="41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player concedes the game.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Checkmate or</w:t>
      </w:r>
      <w:r>
        <w:br/>
      </w:r>
      <w:r>
        <w:rPr>
          <w:b/>
          <w:i w:val="0"/>
          <w:color w:val="111111"/>
          <w:sz w:val="34"/>
        </w:rPr>
        <w:t>stalemate?</w:t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3556000" cy="2265959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556000" cy="22659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Black has no legal move on either board. On the left, that’s checkmate and White wins. On the right, it’s stalemate and the game is a draw. When you’re winning, leave your opponent a legal move unless your move is checkmate.</w:t>
      </w: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1" w:name="entry_01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Check</w:t>
            </w:r>
            <w:bookmarkEnd w:id="1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piece attacking a king, or a + written after the move.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Check means the king is attacked by an enemy piece.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You must get out of check at once: move the king, block the attack or capture the attacker.</w:t>
            </w:r>
            <w:r>
              <w:rPr>
                <w:b w:val="0"/>
                <w:i w:val="0"/>
                <w:color w:val="111111"/>
                <w:sz w:val="15"/>
              </w:rPr>
              <w:t xml:space="preserve"> No move may leave your own king in check.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Result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The game goes on.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Decided by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The position after the move.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4"/>
              </w:rPr>
              <w:t>Checkmate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Check means the king is attacked. Checkmate means there is no legal way to stop the attack.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200" w:line="208" w:lineRule="exact"/>
      </w:pP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2" w:name="entry_02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Checkmate</w:t>
            </w:r>
            <w:bookmarkEnd w:id="2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The king in check, with no legal move that gets out.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Checkmate is check with no legal way out.</w:t>
            </w:r>
            <w:r>
              <w:rPr>
                <w:b w:val="0"/>
                <w:i w:val="0"/>
                <w:color w:val="111111"/>
                <w:sz w:val="15"/>
              </w:rPr>
              <w:t xml:space="preserve"> None of the three ways out of check works.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Checkmate ends the game at once.</w:t>
            </w:r>
            <w:r>
              <w:rPr>
                <w:b w:val="0"/>
                <w:i w:val="0"/>
                <w:color w:val="111111"/>
                <w:sz w:val="15"/>
              </w:rPr>
              <w:t xml:space="preserve"> The player who gave checkmate wins, and # after the move records it.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Result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A win.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Decided by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The checkmating move.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atLeast"/>
            </w:pPr>
            <w:r>
              <w:rPr>
                <w:position w:val="-4"/>
              </w:rPr>
              <w:drawing>
                <wp:inline xmlns:a="http://schemas.openxmlformats.org/drawingml/2006/main" xmlns:pic="http://schemas.openxmlformats.org/drawingml/2006/picture">
                  <wp:extent cx="114300" cy="11430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1143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b w:val="0"/>
                <w:i w:val="0"/>
                <w:color w:val="111111"/>
                <w:sz w:val="12"/>
              </w:rPr>
              <w:t xml:space="preserve"> </w:t>
            </w:r>
            <w:r>
              <w:rPr>
                <w:b/>
                <w:i w:val="0"/>
                <w:color w:val="111111"/>
                <w:sz w:val="14"/>
              </w:rPr>
              <w:t>Stalemate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Checkmate requires the king to be in check. In stalemate, the king isn’t in check, but its player has no legal move.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3" w:name="entry_03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Stalemate</w:t>
            </w:r>
            <w:bookmarkEnd w:id="3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Your turn, your king not in check and no legal move.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Stalemate is a position where the player to move has no legal move and isn’t in check.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Stalemate makes the game a draw, however many pieces the other side has.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Result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A draw.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Decided by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The position.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Any draw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Stalemate is one kind of draw. Not every draw is a stalemate.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4" w:name="entry_04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Draw</w:t>
            </w:r>
            <w:bookmarkEnd w:id="4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draw offer after a move, or the same position for the third time.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A draw is a game that ends without a winner.</w:t>
            </w:r>
            <w:r>
              <w:rPr>
                <w:b w:val="0"/>
                <w:i w:val="0"/>
                <w:color w:val="111111"/>
                <w:sz w:val="15"/>
              </w:rPr>
              <w:t xml:space="preserve"> A draw comes from agreement, stalemate, a position where nobody can checkmate, or a claim after repetition or fifty moves each without a pawn move or capture.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same position three times lets the player to move claim a draw.</w:t>
            </w:r>
            <w:r>
              <w:rPr>
                <w:b w:val="0"/>
                <w:i w:val="0"/>
                <w:color w:val="111111"/>
                <w:sz w:val="15"/>
              </w:rPr>
              <w:t xml:space="preserve"> Under FIDE rules, five times ends the game in a draw.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Result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Half a point each.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Decided by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The rules or both players.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A handshake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A handshake alone doesn’t state the result. One player may take it as a draw and the other as a resignation, so say the result in words.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tbl>
      <w:tblPr>
        <w:tblW w:type="dxa" w:w="552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left w:w="0" w:type="dxa"/>
          <w:bottom w:w="0" w:type="dxa"/>
          <w:right w:w="0" w:type="dxa"/>
        </w:tblCellMar>
        <w:tblLayout w:type="fixed"/>
      </w:tblPr>
      <w:tblGrid>
        <w:gridCol w:w="4840"/>
        <w:gridCol w:w="680"/>
      </w:tblGrid>
      <w:tr>
        <w:tc>
          <w:tcPr>
            <w:tcW w:type="dxa" w:w="4840"/>
          </w:tcPr>
          <w:p>
            <w:bookmarkStart w:id="5" w:name="entry_05"/>
            <w:pPr>
              <w:pStyle w:val="Heading1"/>
              <w:spacing w:line="448" w:lineRule="exact"/>
            </w:pPr>
            <w:r>
              <w:rPr>
                <w:b/>
                <w:i w:val="0"/>
                <w:color w:val="111111"/>
                <w:sz w:val="40"/>
              </w:rPr>
              <w:t>Resigning</w:t>
            </w:r>
            <w:bookmarkEnd w:id="5"/>
          </w:p>
        </w:tc>
        <w:tc>
          <w:tcPr>
            <w:tcW w:type="dxa" w:w="680"/>
          </w:tcPr>
          <w:p>
            <w:pPr>
              <w:spacing w:line="240" w:lineRule="auto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31800" cy="4318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120" w:line="164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Identify by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“I resign” said aloud, or a king tipped over.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Resigning means giving up the game, which ends at once.</w:t>
            </w:r>
          </w:p>
        </w:tc>
      </w:tr>
      <w:tr>
        <w:tc>
          <w:tcPr>
            <w:tcW w:type="dxa" w:w="140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So what</w:t>
            </w:r>
          </w:p>
        </w:tc>
        <w:tc>
          <w:tcPr>
            <w:tcW w:type="dxa" w:w="41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5"/>
              </w:rPr>
              <w:t>The other player wins when you resign.</w:t>
            </w:r>
            <w:r>
              <w:rPr>
                <w:b w:val="0"/>
                <w:i w:val="0"/>
                <w:color w:val="111111"/>
                <w:sz w:val="15"/>
              </w:rPr>
              <w:t xml:space="preserve"> Under FIDE rules, if the other player couldn’t possibly checkmate, it’s a draw instead.</w:t>
            </w: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1840"/>
        <w:gridCol w:w="1840"/>
        <w:gridCol w:w="1840"/>
      </w:tblGrid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Field marks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  <w:tr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Result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A loss, usually.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5F5F5F"/>
                <w:sz w:val="13"/>
              </w:rPr>
              <w:t>Decided by</w:t>
            </w:r>
            <w:r>
              <w:br/>
            </w:r>
            <w:r>
              <w:rPr>
                <w:b/>
                <w:i w:val="0"/>
                <w:color w:val="111111"/>
                <w:sz w:val="14"/>
              </w:rPr>
              <w:t>The player resigning.</w:t>
            </w:r>
          </w:p>
        </w:tc>
        <w:tc>
          <w:tcPr>
            <w:tcW w:type="dxa" w:w="1840"/>
            <w:shd w:val="clear" w:color="auto" w:fill="EBEBEB"/>
          </w:tcPr>
          <w:p>
            <w:pPr>
              <w:spacing w:line="172" w:lineRule="exact"/>
            </w:pPr>
          </w:p>
        </w:tc>
      </w:tr>
    </w:tbl>
    <w:p>
      <w:pPr>
        <w:spacing w:before="0" w:after="40" w:line="55" w:lineRule="exact"/>
      </w:pP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0" w:type="dxa"/>
          <w:bottom w:w="60" w:type="dxa"/>
          <w:right w:w="80" w:type="dxa"/>
        </w:tblCellMar>
        <w:tblLayout w:type="fixed"/>
      </w:tblPr>
      <w:tblGrid>
        <w:gridCol w:w="1400"/>
        <w:gridCol w:w="4120"/>
      </w:tblGrid>
      <w:tr>
        <w:tc>
          <w:tcPr>
            <w:tcW w:type="dxa" w:w="140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Confused with</w:t>
            </w:r>
          </w:p>
        </w:tc>
        <w:tc>
          <w:tcPr>
            <w:tcW w:type="dxa" w:w="41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4"/>
              </w:rPr>
              <w:t>Stopping the clock</w:t>
            </w:r>
            <w:r>
              <w:br/>
            </w:r>
            <w:r>
              <w:rPr>
                <w:b w:val="0"/>
                <w:i w:val="0"/>
                <w:color w:val="111111"/>
                <w:sz w:val="14"/>
              </w:rPr>
              <w:t>Stopping both clocks doesn’t necessarily mean a player has resigned. Ask before you treat the game as over.</w:t>
            </w:r>
          </w:p>
        </w:tc>
      </w:tr>
    </w:tbl>
    <w:p>
      <w:pPr>
        <w:spacing w:before="0" w:after="40" w:line="55" w:lineRule="exact"/>
      </w:pPr>
    </w:p>
    <w:p>
      <w:r>
        <w:br w:type="page"/>
      </w: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How do you</w:t>
      </w:r>
      <w:r>
        <w:br/>
      </w:r>
      <w:r>
        <w:rPr>
          <w:b/>
          <w:i w:val="0"/>
          <w:color w:val="111111"/>
          <w:sz w:val="34"/>
        </w:rPr>
        <w:t>finish politely?</w:t>
      </w: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A few habits prevent confusion at the end.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70" w:type="dxa"/>
          <w:left w:w="140" w:type="dxa"/>
          <w:bottom w:w="60" w:type="dxa"/>
          <w:right w:w="80" w:type="dxa"/>
        </w:tblCellMar>
        <w:tblLayout w:type="fixed"/>
      </w:tblPr>
      <w:tblGrid>
        <w:gridCol w:w="2000"/>
        <w:gridCol w:w="3520"/>
      </w:tblGrid>
      <w:tr>
        <w:tc>
          <w:tcPr>
            <w:tcW w:type="dxa" w:w="20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Touch only the intended piece</w:t>
            </w:r>
          </w:p>
        </w:tc>
        <w:tc>
          <w:tcPr>
            <w:tcW w:type="dxa" w:w="35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Touch your own piece and you must move it. Touch an opponent’s piece and you must take it, if you can.</w:t>
            </w:r>
          </w:p>
        </w:tc>
      </w:tr>
      <w:tr>
        <w:tc>
          <w:tcPr>
            <w:tcW w:type="dxa" w:w="20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Say “I adjust” first</w:t>
            </w:r>
          </w:p>
        </w:tc>
        <w:tc>
          <w:tcPr>
            <w:tcW w:type="dxa" w:w="35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On your turn, say it before you straighten a piece, so your opponent knows you aren’t moving it.</w:t>
            </w:r>
          </w:p>
        </w:tc>
      </w:tr>
      <w:tr>
        <w:tc>
          <w:tcPr>
            <w:tcW w:type="dxa" w:w="20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Offer a draw after moving</w:t>
            </w:r>
          </w:p>
        </w:tc>
        <w:tc>
          <w:tcPr>
            <w:tcW w:type="dxa" w:w="35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Make your move, offer the draw, then press your clock if you have one. The offer stands until your opponent accepts, says no or touches a piece.</w:t>
            </w:r>
          </w:p>
        </w:tc>
      </w:tr>
      <w:tr>
        <w:tc>
          <w:tcPr>
            <w:tcW w:type="dxa" w:w="20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Resign clearly</w:t>
            </w:r>
          </w:p>
        </w:tc>
        <w:tc>
          <w:tcPr>
            <w:tcW w:type="dxa" w:w="35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Say “I resign” or tip over your king, so the result is clear.</w:t>
            </w:r>
          </w:p>
        </w:tc>
      </w:tr>
      <w:tr>
        <w:tc>
          <w:tcPr>
            <w:tcW w:type="dxa" w:w="20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Shake hands before and after</w:t>
            </w:r>
          </w:p>
        </w:tc>
        <w:tc>
          <w:tcPr>
            <w:tcW w:type="dxa" w:w="35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A handshake shows respect. Words make the result clear.</w:t>
            </w:r>
          </w:p>
        </w:tc>
      </w:tr>
      <w:tr>
        <w:tc>
          <w:tcPr>
            <w:tcW w:type="dxa" w:w="2000"/>
            <w:shd w:val="clear" w:color="auto" w:fill="EBEBEB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Put the pieces back</w:t>
            </w:r>
          </w:p>
        </w:tc>
        <w:tc>
          <w:tcPr>
            <w:tcW w:type="dxa" w:w="3520"/>
            <w:shd w:val="clear" w:color="auto" w:fill="EBEBEB"/>
          </w:tcPr>
          <w:p>
            <w:pPr>
              <w:spacing w:line="172" w:lineRule="exact"/>
            </w:pPr>
            <w:r>
              <w:rPr>
                <w:b w:val="0"/>
                <w:i w:val="0"/>
                <w:color w:val="111111"/>
                <w:sz w:val="14"/>
              </w:rPr>
              <w:t>Return each piece to its starting square.</w:t>
            </w:r>
          </w:p>
        </w:tc>
      </w:tr>
    </w:tbl>
    <w:p>
      <w:pPr>
        <w:spacing w:before="0" w:after="40" w:line="55" w:lineRule="exact"/>
      </w:pPr>
    </w:p>
    <w:p>
      <w:pPr>
        <w:spacing w:before="0" w:after="120" w:line="208" w:lineRule="exact"/>
      </w:pPr>
      <w:r>
        <w:rPr>
          <w:b w:val="0"/>
          <w:i w:val="0"/>
          <w:color w:val="111111"/>
          <w:sz w:val="15"/>
        </w:rPr>
        <w:t>After the handshake, share your thoughts about the game, whatever the result.</w:t>
      </w:r>
    </w:p>
    <w:p>
      <w:pPr>
        <w:sectPr>
          <w:footerReference w:type="default" r:id="rId20"/>
          <w:pgSz w:w="6480" w:h="10800"/>
          <w:pgMar w:top="560" w:right="480" w:bottom="720" w:left="480" w:header="240" w:footer="280" w:gutter="0"/>
          <w:pgNumType w:start="2"/>
          <w:cols w:space="720"/>
          <w:docGrid w:linePitch="360"/>
        </w:sectPr>
      </w:pPr>
    </w:p>
    <w:p>
      <w:pPr>
        <w:pStyle w:val="Heading1"/>
        <w:keepNext/>
        <w:spacing w:before="0" w:after="160" w:line="381" w:lineRule="exact"/>
      </w:pPr>
      <w:r>
        <w:rPr>
          <w:b/>
          <w:i w:val="0"/>
          <w:color w:val="111111"/>
          <w:sz w:val="34"/>
        </w:rPr>
        <w:t>Sources</w:t>
      </w:r>
    </w:p>
    <w:p>
      <w:pPr>
        <w:spacing w:before="0" w:after="160" w:line="208" w:lineRule="exact"/>
      </w:pPr>
      <w:r>
        <w:rPr>
          <w:b w:val="0"/>
          <w:i w:val="0"/>
          <w:color w:val="111111"/>
          <w:sz w:val="15"/>
        </w:rPr>
        <w:t>These public sources were checked on 22 October 2026.</w:t>
      </w:r>
    </w:p>
    <w:tbl>
      <w:tblPr>
        <w:tblW w:type="dxa" w:w="552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50" w:type="dxa"/>
          <w:left w:w="0" w:type="dxa"/>
          <w:bottom w:w="40" w:type="dxa"/>
          <w:right w:w="80" w:type="dxa"/>
        </w:tblCellMar>
        <w:tblLayout w:type="fixed"/>
      </w:tblPr>
      <w:tblGrid>
        <w:gridCol w:w="5520"/>
      </w:tblGrid>
      <w:tr>
        <w:tc>
          <w:tcPr>
            <w:tcW w:type="dxa" w:w="5520"/>
            <w:tcBorders>
              <w:top w:val="single" w:sz="8" w:space="0" w:color="111111"/>
            </w:tcBorders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FIDE, Laws of Chess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January 2023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handbook.fide.com/chapter/E012023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US Chess, Official Rules of Chess, 7th edition (free chapters)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January 2026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new.uschess.org/sites/default/files/media/documents/us-chess-rule-book-online-2026.pdf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FIDE, Curriculum: Chess for Refugees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October 2023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fide.com/docs/presentations/Curriculum%20Chess%20for%20Refugees.pdf</w:t>
            </w:r>
          </w:p>
        </w:tc>
      </w:tr>
      <w:tr>
        <w:tc>
          <w:tcPr>
            <w:tcW w:type="dxa" w:w="5520"/>
          </w:tcPr>
          <w:p>
            <w:pPr>
              <w:spacing w:line="172" w:lineRule="exact"/>
            </w:pPr>
            <w:r>
              <w:rPr>
                <w:b/>
                <w:i w:val="0"/>
                <w:color w:val="111111"/>
                <w:sz w:val="13"/>
              </w:rPr>
              <w:t>US Chess, Guide to Scholastic Chess, 11th edition</w:t>
            </w:r>
            <w:r>
              <w:br/>
            </w:r>
            <w:r>
              <w:rPr>
                <w:b w:val="0"/>
                <w:i w:val="0"/>
                <w:color w:val="5F5F5F"/>
                <w:sz w:val="12"/>
              </w:rPr>
              <w:t xml:space="preserve">June 2021 · </w:t>
            </w:r>
            <w:r>
              <w:rPr>
                <w:rFonts w:ascii="Liberation Mono" w:hAnsi="Liberation Mono"/>
                <w:b w:val="0"/>
                <w:i w:val="0"/>
                <w:color w:val="5F5F5F"/>
                <w:sz w:val="11"/>
              </w:rPr>
              <w:t>new.uschess.org/sites/default/files/media/documents/11th-edition-guide-to-scholastic-chess-6-29-21.pdf</w:t>
            </w:r>
          </w:p>
        </w:tc>
      </w:tr>
    </w:tbl>
    <w:p>
      <w:pPr>
        <w:spacing w:before="0" w:after="40" w:line="55" w:lineRule="exact"/>
      </w:pPr>
    </w:p>
    <w:p>
      <w:pPr>
        <w:spacing w:before="0" w:after="480" w:line="208" w:lineRule="exact"/>
      </w:pPr>
    </w:p>
    <w:p>
      <w:pPr>
        <w:spacing w:before="0" w:after="120" w:line="208" w:lineRule="atLeast"/>
      </w:pP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b w:val="0"/>
          <w:i w:val="0"/>
          <w:color w:val="111111"/>
          <w:sz w:val="12"/>
        </w:rPr>
        <w:t xml:space="preserve"> </w:t>
      </w:r>
      <w:r>
        <w:rPr>
          <w:position w:val="-10"/>
        </w:rPr>
        <w:drawing>
          <wp:inline xmlns:a="http://schemas.openxmlformats.org/drawingml/2006/main" xmlns:pic="http://schemas.openxmlformats.org/drawingml/2006/picture">
            <wp:extent cx="254000" cy="25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An Accidental Guide to…</w:t>
      </w:r>
    </w:p>
    <w:p>
      <w:pPr>
        <w:spacing w:before="0" w:after="20" w:line="208" w:lineRule="exact"/>
      </w:pPr>
      <w:r>
        <w:rPr>
          <w:b/>
          <w:i w:val="0"/>
          <w:color w:val="111111"/>
          <w:sz w:val="15"/>
        </w:rPr>
        <w:t>The Last Move in Chess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A pocket-sized guide to how a game of chess ends, and how to end one well.</w:t>
      </w:r>
    </w:p>
    <w:p>
      <w:pPr>
        <w:spacing w:before="0" w:after="20" w:line="175" w:lineRule="exact"/>
      </w:pPr>
      <w:r>
        <w:rPr>
          <w:b w:val="0"/>
          <w:i w:val="0"/>
          <w:color w:val="5F5F5F"/>
          <w:sz w:val="12"/>
        </w:rPr>
        <w:t>Written and reviewed by a person. AI does the grunt work. Set in TeX Gyre Heros and Newsreader.</w:t>
      </w:r>
    </w:p>
    <w:p>
      <w:pPr>
        <w:spacing w:before="0" w:after="0" w:line="175" w:lineRule="exact"/>
      </w:pPr>
      <w:r>
        <w:rPr>
          <w:b w:val="0"/>
          <w:i w:val="0"/>
          <w:color w:val="5F5F5F"/>
          <w:sz w:val="12"/>
        </w:rPr>
        <w:t xml:space="preserve">Leave a star: </w:t>
      </w:r>
      <w:hyperlink r:id="rId35">
        <w:r>
          <w:rPr>
            <w:rFonts w:ascii="Liberation Mono" w:hAnsi="Liberation Mono"/>
            <w:b w:val="0"/>
            <w:i w:val="0"/>
            <w:color w:val="5F5F5F"/>
            <w:sz w:val="11"/>
          </w:rPr>
          <w:t>accidental.info/star</w:t>
        </w:r>
      </w:hyperlink>
    </w:p>
    <w:sectPr w:rsidR="00FC693F" w:rsidRPr="0006063C" w:rsidSect="00034616">
      <w:footerReference w:type="default" r:id="rId29"/>
      <w:pgSz w:w="6480" w:h="10800"/>
      <w:pgMar w:top="560" w:right="480" w:bottom="720" w:left="480" w:header="240" w:footer="280" w:gutter="0"/>
      <w:pgNumType w:start="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eX Gyre Heros">
    <w:embedRegular r:id="rId1" w:fontKey="{5EC546EC-F059-59CE-8A64-BCD57125CBA2}"/>
    <w:embedBold r:id="rId2" w:fontKey="{A6006551-B904-520C-977A-F1C63E44D182}"/>
    <w:embedItalic r:id="rId3" w:fontKey="{48D6A6AF-3226-58CB-A2EA-7C148E031C1F}"/>
  </w:font>
  <w:font w:name="Liberation Mono">
    <w:embedRegular r:id="rId4" w:fontKey="{89288D88-EA6C-5E4F-9613-4719C887D110}"/>
  </w:font>
  <w:font w:name="Newsreader">
    <w:embedItalic r:id="rId5" w:fontKey="{E81FB67D-DDC7-5587-B5BE-E81CDCD23823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r>
      <w:rPr>
        <w:b w:val="0"/>
        <w:i w:val="0"/>
        <w:color w:val="5F5F5F"/>
        <w:sz w:val="12"/>
      </w:rPr>
      <w:t>friend@accidental.info · October 2026 · Version 0.4.0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5520" w:val="right"/>
      </w:tabs>
    </w:pPr>
    <w:r>
      <w:rPr>
        <w:b w:val="0"/>
        <w:i w:val="0"/>
        <w:color w:val="5F5F5F"/>
        <w:sz w:val="12"/>
      </w:rPr>
      <w:t>The Last Move in Chess</w:t>
    </w:r>
    <w:r>
      <w:rPr>
        <w:b w:val="0"/>
        <w:i w:val="0"/>
        <w:color w:val="5F5F5F"/>
        <w:sz w:val="12"/>
      </w:rPr>
      <w:tab/>
    </w:r>
    <w:r>
      <w:fldChar w:fldCharType="begin"/>
    </w:r>
    <w:r>
      <w:instrText xml:space="preserve"> PAGE </w:instrText>
    </w:r>
    <w:r>
      <w:fldChar w:fldCharType="separate"/>
    </w:r>
    <w:r>
      <w:rPr>
        <w:b w:val="0"/>
        <w:i w:val="0"/>
        <w:color w:val="5F5F5F"/>
        <w:sz w:val="12"/>
      </w:rPr>
      <w:t>2</w:t>
    </w:r>
    <w:r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60"/>
      <w:jc w:val="right"/>
    </w:pPr>
    <w:r>
      <w:rPr>
        <w:rFonts w:ascii="Newsreader" w:hAnsi="Newsreader"/>
        <w:b w:val="0"/>
        <w:i/>
        <w:color w:val="111111"/>
        <w:sz w:val="18"/>
      </w:rPr>
      <w:t>My friend has a lot of questions.</w:t>
    </w:r>
  </w:p>
  <w:p>
    <w:pPr>
      <w:pBdr>
        <w:top w:val="single" w:sz="8" w:space="4" w:color="111111"/>
      </w:pBdr>
    </w:pPr>
    <w:hyperlink r:id="rId1">
      <w:r>
        <w:rPr>
          <w:b w:val="0"/>
          <w:i w:val="0"/>
          <w:color w:val="5F5F5F"/>
          <w:sz w:val="12"/>
        </w:rPr>
        <w:t>oops@accidental.info</w:t>
      </w:r>
    </w:hyperlink>
    <w:r>
      <w:rPr>
        <w:b w:val="0"/>
        <w:i w:val="0"/>
        <w:color w:val="5F5F5F"/>
        <w:sz w:val="12"/>
      </w:rPr>
      <w:t xml:space="preserve"> · CC BY 4.0 · October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eX Gyre Heros" w:hAnsi="TeX Gyre Heros" w:cs="TeX Gyre Heros" w:eastAsia="TeX Gyre Heros"/>
      <w:color w:val="111111"/>
      <w:sz w:val="1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/>
      <w:outlineLvl w:val="0"/>
    </w:pPr>
    <w:rPr>
      <w:rFonts w:ascii="TeX Gyre Heros" w:hAnsi="TeX Gyre Heros" w:cs="TeX Gyre Heros" w:eastAsia="TeX Gyre Heros"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/>
      <w:outlineLvl w:val="1"/>
    </w:pPr>
    <w:rPr>
      <w:rFonts w:ascii="TeX Gyre Heros" w:hAnsi="TeX Gyre Heros" w:cs="TeX Gyre Heros" w:eastAsia="TeX Gyre Heros"/>
      <w:bCs/>
      <w:color w:val="11111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 w:before="0"/>
      <w:contextualSpacing/>
    </w:pPr>
    <w:rPr>
      <w:rFonts w:ascii="TeX Gyre Heros" w:hAnsi="TeX Gyre Heros" w:cs="TeX Gyre Heros" w:eastAsia="TeX Gyre Heros"/>
      <w:color w:val="11111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footer" Target="footer1.xml"/><Relationship Id="rId20" Type="http://schemas.openxmlformats.org/officeDocument/2006/relationships/footer" Target="footer2.xml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footer" Target="footer3.xml"/><Relationship Id="rId30" Type="http://schemas.openxmlformats.org/officeDocument/2006/relationships/image" Target="media/image19.pn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hyperlink" Target="https://accidental.info/star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/Relationships>
</file>

<file path=word/_rels/footer3.xml.rels><?xml version='1.0' encoding='UTF-8' standalone='yes'?>
<Relationships xmlns="http://schemas.openxmlformats.org/package/2006/relationships"><Relationship Id="rId1" Type="http://schemas.openxmlformats.org/officeDocument/2006/relationships/hyperlink" Target="mailto:oops@accidental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Last Move in Chess</dc:title>
  <dc:subject>A pocket-sized guide to how a game of chess ends, and how to end one well.</dc:subject>
  <dc:creator>Accidental Guides</dc:creator>
  <cp:keywords/>
  <dc:description/>
  <cp:lastModifiedBy>Accidental Guides</cp:lastModifiedBy>
  <cp:revision>1</cp:revision>
  <dcterms:created xsi:type="dcterms:W3CDTF">1999-12-31T00:00:00Z</dcterms:created>
  <dcterms:modified xsi:type="dcterms:W3CDTF">1999-12-31T00:00:00Z</dcterms:modified>
  <cp:category/>
  <cp:lastPrinted>1999-12-31T00:00:00Z</cp:lastPrinted>
</cp:coreProperties>
</file>