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6480"/>
        <w:tblInd w:w="-480" w:type="dxa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3240"/>
        <w:gridCol w:w="2440"/>
        <w:gridCol w:w="800"/>
      </w:tblGrid>
      <w:tr>
        <w:trPr>
          <w:trHeight w:val="800" w:hRule="exact"/>
        </w:trPr>
        <w:tc>
          <w:tcPr>
            <w:tcW w:type="dxa" w:w="3240"/>
            <w:shd w:val="clear" w:color="auto" w:fill="111111"/>
            <w:tcMar>
              <w:top w:w="0" w:type="dxa"/>
              <w:left w:w="480" w:type="dxa"/>
              <w:bottom w:w="0" w:type="dxa"/>
              <w:right w:w="0" w:type="dxa"/>
            </w:tcMar>
          </w:tcPr>
          <w:p>
            <w:pPr>
              <w:spacing w:before="353" w:after="0" w:line="240" w:lineRule="exact"/>
            </w:pPr>
            <w:r>
              <w:rPr>
                <w:b/>
                <w:i w:val="0"/>
                <w:color w:val="FFFFFF"/>
                <w:sz w:val="18"/>
              </w:rPr>
              <w:t>An Accidental Guide to…</w:t>
            </w:r>
          </w:p>
        </w:tc>
        <w:tc>
          <w:tcPr>
            <w:tcW w:type="dxa" w:w="2440"/>
            <w:shd w:val="clear" w:color="auto" w:fill="111111"/>
            <w:tcMar>
              <w:top w:w="0" w:type="dxa"/>
              <w:left w:w="0" w:type="dxa"/>
              <w:bottom w:w="0" w:type="dxa"/>
              <w:right w:w="160" w:type="dxa"/>
            </w:tcMar>
          </w:tcPr>
          <w:p>
            <w:pPr>
              <w:spacing w:before="353" w:after="0" w:line="240" w:lineRule="exact"/>
              <w:jc w:val="right"/>
            </w:pPr>
            <w:r>
              <w:rPr>
                <w:b w:val="0"/>
                <w:i w:val="0"/>
                <w:color w:val="A8A8A8"/>
                <w:sz w:val="15"/>
              </w:rPr>
              <w:t>Your collection</w:t>
            </w:r>
            <w:r>
              <w:rPr>
                <w:b w:val="0"/>
                <w:i w:val="0"/>
                <w:color w:val="FFFFFF"/>
                <w:sz w:val="18"/>
              </w:rPr>
              <w:t xml:space="preserve"> </w:t>
            </w:r>
            <w:r>
              <w:rPr>
                <w:b/>
                <w:i w:val="0"/>
                <w:color w:val="FFFFFF"/>
                <w:sz w:val="18"/>
              </w:rPr>
              <w:t>01</w:t>
            </w:r>
          </w:p>
        </w:tc>
        <w:tc>
          <w:tcPr>
            <w:tcW w:type="dxa" w:w="800"/>
            <w:shd w:val="clear" w:color="auto" w:fill="111111"/>
            <w:tcMar>
              <w:top w:w="320" w:type="dxa"/>
              <w:left w:w="0" w:type="dxa"/>
              <w:bottom w:w="0" w:type="dxa"/>
              <w:right w:w="48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03200" cy="20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200" w:hRule="atLeast"/>
        </w:trPr>
        <w:tc>
          <w:tcPr>
            <w:tcW w:type="dxa" w:w="6480"/>
            <w:gridSpan w:val="3"/>
            <w:shd w:val="clear" w:color="auto" w:fill="111111"/>
            <w:tcMar>
              <w:top w:w="0" w:type="dxa"/>
              <w:left w:w="480" w:type="dxa"/>
              <w:bottom w:w="204" w:type="dxa"/>
              <w:right w:w="480" w:type="dxa"/>
            </w:tcMar>
            <w:vAlign w:val="bottom"/>
          </w:tcPr>
          <w:p>
            <w:pPr>
              <w:pStyle w:val="Title"/>
              <w:spacing w:before="0" w:after="0" w:line="580" w:lineRule="exact"/>
            </w:pPr>
            <w:r>
              <w:rPr>
                <w:b/>
                <w:i w:val="0"/>
                <w:color w:val="FFFFFF"/>
                <w:sz w:val="54"/>
              </w:rPr>
              <w:t>Your</w:t>
            </w:r>
            <w:r>
              <w:br/>
            </w:r>
            <w:r>
              <w:rPr>
                <w:b/>
                <w:i w:val="0"/>
                <w:color w:val="FFFFFF"/>
                <w:sz w:val="54"/>
              </w:rPr>
              <w:t>Topic</w:t>
            </w:r>
          </w:p>
        </w:tc>
      </w:tr>
    </w:tbl>
    <w:p>
      <w:pPr>
        <w:spacing w:before="240" w:after="55" w:line="244" w:lineRule="exact"/>
        <w:ind w:right="1104"/>
      </w:pPr>
      <w:r>
        <w:rPr>
          <w:b w:val="0"/>
          <w:i w:val="0"/>
          <w:color w:val="111111"/>
          <w:sz w:val="18"/>
        </w:rPr>
        <w:t>A pocket-sized guide to the one question your reader has, in one line.</w:t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920"/>
        <w:gridCol w:w="920"/>
        <w:gridCol w:w="920"/>
        <w:gridCol w:w="920"/>
        <w:gridCol w:w="920"/>
        <w:gridCol w:w="920"/>
      </w:tblGrid>
      <w:tr>
        <w:trPr>
          <w:trHeight w:val="295" w:hRule="exact"/>
        </w:trPr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Runs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Written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Checks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Used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Decided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Counted</w:t>
            </w:r>
          </w:p>
        </w:tc>
      </w:tr>
      <w:tr>
        <w:trPr>
          <w:trHeight w:val="920" w:hRule="exact"/>
        </w:trPr>
        <w:tc>
          <w:tcPr>
            <w:tcW w:type="dxa" w:w="4600"/>
            <w:gridSpan w:val="5"/>
            <w:tcMar>
              <w:top w:w="0" w:type="dxa"/>
              <w:left w:w="0" w:type="dxa"/>
              <w:bottom w:w="0" w:type="dxa"/>
              <w:right w:w="95" w:type="dxa"/>
            </w:tcMar>
            <w:vAlign w:val="center"/>
          </w:tcPr>
          <w:p>
            <w:pPr>
              <w:spacing w:before="0" w:after="0" w:line="170" w:lineRule="exact"/>
              <w:jc w:val="right"/>
            </w:pPr>
            <w:r>
              <w:rPr>
                <w:b/>
                <w:i w:val="0"/>
                <w:color w:val="111111"/>
                <w:sz w:val="14"/>
              </w:rPr>
              <w:t>Part one</w:t>
            </w:r>
          </w:p>
          <w:p>
            <w:pPr>
              <w:spacing w:before="0" w:after="0" w:line="170" w:lineRule="exact"/>
              <w:jc w:val="righ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entry_01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4</w:t>
            </w:r>
            <w:r>
              <w:fldChar w:fldCharType="end"/>
            </w:r>
          </w:p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80"/>
            <w:gridSpan w:val="4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Part two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entry_02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5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60"/>
            <w:gridSpan w:val="3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Part three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entry_03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6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600"/>
            <w:gridSpan w:val="5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Part four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entry_04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7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840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Part five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entry_05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8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0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Part six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entry_06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9</w:t>
            </w:r>
            <w:r>
              <w:fldChar w:fldCharType="end"/>
            </w:r>
          </w:p>
        </w:tc>
      </w:tr>
    </w:tbl>
    <w:p>
      <w:pPr>
        <w:spacing w:before="0" w:after="0" w:line="20" w:lineRule="exact"/>
        <w:rPr>
          <w:sz w:val="2"/>
        </w:rPr>
        <w:sectPr>
          <w:footerReference w:type="default" r:id="rId22"/>
          <w:pgSz w:w="6480" w:h="10800"/>
          <w:pgMar w:top="0" w:right="480" w:bottom="720" w:left="480" w:header="0" w:footer="280" w:gutter="0"/>
          <w:cols w:space="720"/>
          <w:docGrid w:linePitch="360"/>
        </w:sectPr>
      </w:pP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The question your</w:t>
      </w:r>
      <w:r>
        <w:br/>
      </w:r>
      <w:r>
        <w:rPr>
          <w:b/>
          <w:i w:val="0"/>
          <w:color w:val="111111"/>
          <w:sz w:val="34"/>
        </w:rPr>
        <w:t>reader is asking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Put the reader’s question in the page title, in their words. Then answer it in two or three short paragraphs: what the thing is, and why anyone would want to know.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Write for someone clever who has never done this before and would quite like to get it over with. Use plain words and short sentences. A joke is welcome if it turns up on its own. Don’t go looking for one.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Finish by naming the parts. Six is the most. Four is fine. Give each one name and use that name every time.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Part one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One line: what the part is.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Part two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One line: what the part is.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Part three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One line: what the part is.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Part four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One line: what the part is.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Part five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One line: what the part is.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Part six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One line: what the part is.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How do the parts</w:t>
      </w:r>
      <w:r>
        <w:br/>
      </w:r>
      <w:r>
        <w:rPr>
          <w:b/>
          <w:i w:val="0"/>
          <w:color w:val="111111"/>
          <w:sz w:val="34"/>
        </w:rPr>
        <w:t>fit together?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Walk through the parts in the order the reader meets them, in two or three paragraphs. Use each part’s name exactly as its own page has it.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If a diagram would help, describe it in a few sentences: what the boxes are and what the arrows mean. The diagram gets drawn when the guide is built.</w:t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140" w:type="dxa"/>
          <w:bottom w:w="140" w:type="dxa"/>
          <w:right w:w="140" w:type="dxa"/>
        </w:tblCellMar>
        <w:tblLayout w:type="fixed"/>
      </w:tblPr>
      <w:tblGrid>
        <w:gridCol w:w="5520"/>
      </w:tblGrid>
      <w:tr>
        <w:tc>
          <w:tcPr>
            <w:tcW w:type="dxa" w:w="5520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</w:tcPr>
          <w:p>
            <w:r>
              <w:rPr>
                <w:b/>
                <w:i w:val="0"/>
                <w:color w:val="111111"/>
                <w:sz w:val="14"/>
              </w:rPr>
              <w:t>Tip.</w:t>
            </w:r>
            <w:r>
              <w:rPr>
                <w:b w:val="0"/>
                <w:i w:val="0"/>
                <w:color w:val="111111"/>
                <w:sz w:val="14"/>
              </w:rPr>
              <w:t xml:space="preserve"> One practical tip or warning on a page, at most. Delete this box if you don’t have one.</w:t>
            </w:r>
          </w:p>
        </w:tc>
      </w:tr>
    </w:tbl>
    <w:p>
      <w:pPr>
        <w:spacing w:before="0" w:after="8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1" w:name="entry_01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Part one</w:t>
            </w:r>
            <w:bookmarkEnd w:id="1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One line: how the reader recognizes the part when they meet it.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What the part is, in one sentence.</w:t>
            </w:r>
            <w:r>
              <w:rPr>
                <w:b w:val="0"/>
                <w:i w:val="0"/>
                <w:color w:val="111111"/>
                <w:sz w:val="15"/>
              </w:rPr>
              <w:t xml:space="preserve"> Then a sentence or two more, if the reader needs them.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Why the reader should care, in one sentence.</w:t>
            </w:r>
            <w:r>
              <w:rPr>
                <w:b w:val="0"/>
                <w:i w:val="0"/>
                <w:color w:val="111111"/>
                <w:sz w:val="15"/>
              </w:rPr>
              <w:t xml:space="preserve"> Then what they do differently because of it.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When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A short answer first.</w:t>
            </w:r>
            <w:r>
              <w:rPr>
                <w:b w:val="0"/>
                <w:i w:val="0"/>
                <w:color w:val="111111"/>
                <w:sz w:val="14"/>
              </w:rPr>
              <w:t xml:space="preserve"> When the reader meets the part. Change the labels to suit your topic, and use the same ones for every part.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Who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Two to five words.</w:t>
            </w:r>
            <w:r>
              <w:rPr>
                <w:b w:val="0"/>
                <w:i w:val="0"/>
                <w:color w:val="111111"/>
                <w:sz w:val="14"/>
              </w:rPr>
              <w:t xml:space="preserve"> Who does it, brings it or is in charge of it.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Takes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A time or an amount.</w:t>
            </w:r>
            <w:r>
              <w:rPr>
                <w:b w:val="0"/>
                <w:i w:val="0"/>
                <w:color w:val="111111"/>
                <w:sz w:val="14"/>
              </w:rPr>
              <w:t xml:space="preserve"> How long it lasts, or what it costs.</w:t>
            </w: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Needs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What has to be ready.</w:t>
            </w:r>
            <w:r>
              <w:rPr>
                <w:b w:val="0"/>
                <w:i w:val="0"/>
                <w:color w:val="111111"/>
                <w:sz w:val="14"/>
              </w:rPr>
              <w:t xml:space="preserve"> Anything the reader must have first.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Can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What it does well.</w:t>
            </w:r>
            <w:r>
              <w:rPr>
                <w:b w:val="0"/>
                <w:i w:val="0"/>
                <w:color w:val="111111"/>
                <w:sz w:val="14"/>
              </w:rPr>
              <w:t xml:space="preserve"> One concrete example.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Cannot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What it won’t do.</w:t>
            </w:r>
            <w:r>
              <w:rPr>
                <w:b w:val="0"/>
                <w:i w:val="0"/>
                <w:color w:val="111111"/>
                <w:sz w:val="14"/>
              </w:rPr>
              <w:t xml:space="preserve"> The mistake people make by expecting it to.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Something else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Name the thing people mix this part up with. Then say, in a sentence each, how to tell the two apart.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2" w:name="entry_02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Part two</w:t>
            </w:r>
            <w:bookmarkEnd w:id="2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How the reader recognizes the part.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What the part is, in one sentence.</w:t>
            </w:r>
            <w:r>
              <w:rPr>
                <w:b w:val="0"/>
                <w:i w:val="0"/>
                <w:color w:val="111111"/>
                <w:sz w:val="15"/>
              </w:rPr>
              <w:t xml:space="preserve"> Then a sentence or two more.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Why the reader should care, in one sentence.</w:t>
            </w:r>
            <w:r>
              <w:rPr>
                <w:b w:val="0"/>
                <w:i w:val="0"/>
                <w:color w:val="111111"/>
                <w:sz w:val="15"/>
              </w:rPr>
              <w:t xml:space="preserve"> Then what changes for them.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When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Short answer.</w:t>
            </w:r>
            <w:r>
              <w:rPr>
                <w:b w:val="0"/>
                <w:i w:val="0"/>
                <w:color w:val="111111"/>
                <w:sz w:val="14"/>
              </w:rPr>
              <w:t xml:space="preserve"> One sentence.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Who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Short answer.</w:t>
            </w:r>
            <w:r>
              <w:rPr>
                <w:b w:val="0"/>
                <w:i w:val="0"/>
                <w:color w:val="111111"/>
                <w:sz w:val="14"/>
              </w:rPr>
              <w:t xml:space="preserve"> One sentence.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Takes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Short answer.</w:t>
            </w:r>
            <w:r>
              <w:rPr>
                <w:b w:val="0"/>
                <w:i w:val="0"/>
                <w:color w:val="111111"/>
                <w:sz w:val="14"/>
              </w:rPr>
              <w:t xml:space="preserve"> One sentence.</w:t>
            </w: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Needs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Short answer.</w:t>
            </w:r>
            <w:r>
              <w:rPr>
                <w:b w:val="0"/>
                <w:i w:val="0"/>
                <w:color w:val="111111"/>
                <w:sz w:val="14"/>
              </w:rPr>
              <w:t xml:space="preserve"> One sentence.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Can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Short answer.</w:t>
            </w:r>
            <w:r>
              <w:rPr>
                <w:b w:val="0"/>
                <w:i w:val="0"/>
                <w:color w:val="111111"/>
                <w:sz w:val="14"/>
              </w:rPr>
              <w:t xml:space="preserve"> One example.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Cannot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Short answer.</w:t>
            </w:r>
            <w:r>
              <w:rPr>
                <w:b w:val="0"/>
                <w:i w:val="0"/>
                <w:color w:val="111111"/>
                <w:sz w:val="14"/>
              </w:rPr>
              <w:t xml:space="preserve"> One example.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Something else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What it gets mixed up with, and how to tell them apart.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3" w:name="entry_03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Part three</w:t>
            </w:r>
            <w:bookmarkEnd w:id="3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How the reader recognizes the part.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What the part is, in one sentence.</w:t>
            </w:r>
            <w:r>
              <w:rPr>
                <w:b w:val="0"/>
                <w:i w:val="0"/>
                <w:color w:val="111111"/>
                <w:sz w:val="15"/>
              </w:rPr>
              <w:t xml:space="preserve"> Then a sentence or two more.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Why the reader should care, in one sentence.</w:t>
            </w:r>
            <w:r>
              <w:rPr>
                <w:b w:val="0"/>
                <w:i w:val="0"/>
                <w:color w:val="111111"/>
                <w:sz w:val="15"/>
              </w:rPr>
              <w:t xml:space="preserve"> Then what changes for them.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When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Short answer.</w:t>
            </w:r>
            <w:r>
              <w:rPr>
                <w:b w:val="0"/>
                <w:i w:val="0"/>
                <w:color w:val="111111"/>
                <w:sz w:val="14"/>
              </w:rPr>
              <w:t xml:space="preserve"> One sentence.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Who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Short answer.</w:t>
            </w:r>
            <w:r>
              <w:rPr>
                <w:b w:val="0"/>
                <w:i w:val="0"/>
                <w:color w:val="111111"/>
                <w:sz w:val="14"/>
              </w:rPr>
              <w:t xml:space="preserve"> One sentence.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Takes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Short answer.</w:t>
            </w:r>
            <w:r>
              <w:rPr>
                <w:b w:val="0"/>
                <w:i w:val="0"/>
                <w:color w:val="111111"/>
                <w:sz w:val="14"/>
              </w:rPr>
              <w:t xml:space="preserve"> One sentence.</w:t>
            </w: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Needs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Short answer.</w:t>
            </w:r>
            <w:r>
              <w:rPr>
                <w:b w:val="0"/>
                <w:i w:val="0"/>
                <w:color w:val="111111"/>
                <w:sz w:val="14"/>
              </w:rPr>
              <w:t xml:space="preserve"> One sentence.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Can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Short answer.</w:t>
            </w:r>
            <w:r>
              <w:rPr>
                <w:b w:val="0"/>
                <w:i w:val="0"/>
                <w:color w:val="111111"/>
                <w:sz w:val="14"/>
              </w:rPr>
              <w:t xml:space="preserve"> One example.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Cannot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Short answer.</w:t>
            </w:r>
            <w:r>
              <w:rPr>
                <w:b w:val="0"/>
                <w:i w:val="0"/>
                <w:color w:val="111111"/>
                <w:sz w:val="14"/>
              </w:rPr>
              <w:t xml:space="preserve"> One example.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Something else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What it gets mixed up with, and how to tell them apart.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4" w:name="entry_04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Part four</w:t>
            </w:r>
            <w:bookmarkEnd w:id="4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How the reader recognizes the part.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What the part is, in one sentence.</w:t>
            </w:r>
            <w:r>
              <w:rPr>
                <w:b w:val="0"/>
                <w:i w:val="0"/>
                <w:color w:val="111111"/>
                <w:sz w:val="15"/>
              </w:rPr>
              <w:t xml:space="preserve"> Then a sentence or two more.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Why the reader should care, in one sentence.</w:t>
            </w:r>
            <w:r>
              <w:rPr>
                <w:b w:val="0"/>
                <w:i w:val="0"/>
                <w:color w:val="111111"/>
                <w:sz w:val="15"/>
              </w:rPr>
              <w:t xml:space="preserve"> Then what changes for them.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When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Short answer.</w:t>
            </w:r>
            <w:r>
              <w:rPr>
                <w:b w:val="0"/>
                <w:i w:val="0"/>
                <w:color w:val="111111"/>
                <w:sz w:val="14"/>
              </w:rPr>
              <w:t xml:space="preserve"> One sentence.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Who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Short answer.</w:t>
            </w:r>
            <w:r>
              <w:rPr>
                <w:b w:val="0"/>
                <w:i w:val="0"/>
                <w:color w:val="111111"/>
                <w:sz w:val="14"/>
              </w:rPr>
              <w:t xml:space="preserve"> One sentence.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Takes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Short answer.</w:t>
            </w:r>
            <w:r>
              <w:rPr>
                <w:b w:val="0"/>
                <w:i w:val="0"/>
                <w:color w:val="111111"/>
                <w:sz w:val="14"/>
              </w:rPr>
              <w:t xml:space="preserve"> One sentence.</w:t>
            </w: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Needs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Short answer.</w:t>
            </w:r>
            <w:r>
              <w:rPr>
                <w:b w:val="0"/>
                <w:i w:val="0"/>
                <w:color w:val="111111"/>
                <w:sz w:val="14"/>
              </w:rPr>
              <w:t xml:space="preserve"> One sentence.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Can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Short answer.</w:t>
            </w:r>
            <w:r>
              <w:rPr>
                <w:b w:val="0"/>
                <w:i w:val="0"/>
                <w:color w:val="111111"/>
                <w:sz w:val="14"/>
              </w:rPr>
              <w:t xml:space="preserve"> One example.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Cannot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Short answer.</w:t>
            </w:r>
            <w:r>
              <w:rPr>
                <w:b w:val="0"/>
                <w:i w:val="0"/>
                <w:color w:val="111111"/>
                <w:sz w:val="14"/>
              </w:rPr>
              <w:t xml:space="preserve"> One example.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Something else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What it gets mixed up with, and how to tell them apart.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5" w:name="entry_05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Part five</w:t>
            </w:r>
            <w:bookmarkEnd w:id="5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How the reader recognizes the part.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What the part is, in one sentence.</w:t>
            </w:r>
            <w:r>
              <w:rPr>
                <w:b w:val="0"/>
                <w:i w:val="0"/>
                <w:color w:val="111111"/>
                <w:sz w:val="15"/>
              </w:rPr>
              <w:t xml:space="preserve"> Then a sentence or two more.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Why the reader should care, in one sentence.</w:t>
            </w:r>
            <w:r>
              <w:rPr>
                <w:b w:val="0"/>
                <w:i w:val="0"/>
                <w:color w:val="111111"/>
                <w:sz w:val="15"/>
              </w:rPr>
              <w:t xml:space="preserve"> Then what changes for them.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When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Short answer.</w:t>
            </w:r>
            <w:r>
              <w:rPr>
                <w:b w:val="0"/>
                <w:i w:val="0"/>
                <w:color w:val="111111"/>
                <w:sz w:val="14"/>
              </w:rPr>
              <w:t xml:space="preserve"> One sentence.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Who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Short answer.</w:t>
            </w:r>
            <w:r>
              <w:rPr>
                <w:b w:val="0"/>
                <w:i w:val="0"/>
                <w:color w:val="111111"/>
                <w:sz w:val="14"/>
              </w:rPr>
              <w:t xml:space="preserve"> One sentence.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Takes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Short answer.</w:t>
            </w:r>
            <w:r>
              <w:rPr>
                <w:b w:val="0"/>
                <w:i w:val="0"/>
                <w:color w:val="111111"/>
                <w:sz w:val="14"/>
              </w:rPr>
              <w:t xml:space="preserve"> One sentence.</w:t>
            </w: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Needs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Short answer.</w:t>
            </w:r>
            <w:r>
              <w:rPr>
                <w:b w:val="0"/>
                <w:i w:val="0"/>
                <w:color w:val="111111"/>
                <w:sz w:val="14"/>
              </w:rPr>
              <w:t xml:space="preserve"> One sentence.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Can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Short answer.</w:t>
            </w:r>
            <w:r>
              <w:rPr>
                <w:b w:val="0"/>
                <w:i w:val="0"/>
                <w:color w:val="111111"/>
                <w:sz w:val="14"/>
              </w:rPr>
              <w:t xml:space="preserve"> One example.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Cannot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Short answer.</w:t>
            </w:r>
            <w:r>
              <w:rPr>
                <w:b w:val="0"/>
                <w:i w:val="0"/>
                <w:color w:val="111111"/>
                <w:sz w:val="14"/>
              </w:rPr>
              <w:t xml:space="preserve"> One example.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Something else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What it gets mixed up with, and how to tell them apart.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6" w:name="entry_06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Part six</w:t>
            </w:r>
            <w:bookmarkEnd w:id="6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How the reader recognizes the part.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Six parts is the limit.</w:t>
            </w:r>
            <w:r>
              <w:rPr>
                <w:b w:val="0"/>
                <w:i w:val="0"/>
                <w:color w:val="111111"/>
                <w:sz w:val="15"/>
              </w:rPr>
              <w:t xml:space="preserve"> Delete the parts you don’t need, and the matching rows on the first page.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Six parts keeps the guide to about five minutes of reading.</w:t>
            </w:r>
            <w:r>
              <w:rPr>
                <w:b w:val="0"/>
                <w:i w:val="0"/>
                <w:color w:val="111111"/>
                <w:sz w:val="15"/>
              </w:rPr>
              <w:t xml:space="preserve"> Past that, the reader starts to forget part one.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When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Short answer.</w:t>
            </w:r>
            <w:r>
              <w:rPr>
                <w:b w:val="0"/>
                <w:i w:val="0"/>
                <w:color w:val="111111"/>
                <w:sz w:val="14"/>
              </w:rPr>
              <w:t xml:space="preserve"> One sentence.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Who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Short answer.</w:t>
            </w:r>
            <w:r>
              <w:rPr>
                <w:b w:val="0"/>
                <w:i w:val="0"/>
                <w:color w:val="111111"/>
                <w:sz w:val="14"/>
              </w:rPr>
              <w:t xml:space="preserve"> One sentence.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Takes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Short answer.</w:t>
            </w:r>
            <w:r>
              <w:rPr>
                <w:b w:val="0"/>
                <w:i w:val="0"/>
                <w:color w:val="111111"/>
                <w:sz w:val="14"/>
              </w:rPr>
              <w:t xml:space="preserve"> One sentence.</w:t>
            </w: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Needs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Short answer.</w:t>
            </w:r>
            <w:r>
              <w:rPr>
                <w:b w:val="0"/>
                <w:i w:val="0"/>
                <w:color w:val="111111"/>
                <w:sz w:val="14"/>
              </w:rPr>
              <w:t xml:space="preserve"> One sentence.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Can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Short answer.</w:t>
            </w:r>
            <w:r>
              <w:rPr>
                <w:b w:val="0"/>
                <w:i w:val="0"/>
                <w:color w:val="111111"/>
                <w:sz w:val="14"/>
              </w:rPr>
              <w:t xml:space="preserve"> One example.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Cannot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Short answer.</w:t>
            </w:r>
            <w:r>
              <w:rPr>
                <w:b w:val="0"/>
                <w:i w:val="0"/>
                <w:color w:val="111111"/>
                <w:sz w:val="14"/>
              </w:rPr>
              <w:t xml:space="preserve"> One example.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Something else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What it gets mixed up with, and how to tell them apart.</w:t>
            </w:r>
          </w:p>
        </w:tc>
      </w:tr>
    </w:tbl>
    <w:p>
      <w:pPr>
        <w:spacing w:before="0" w:after="40" w:line="55" w:lineRule="exact"/>
      </w:pPr>
    </w:p>
    <w:p>
      <w:pPr>
        <w:sectPr>
          <w:footerReference w:type="default" r:id="rId23"/>
          <w:pgSz w:w="6480" w:h="10800"/>
          <w:pgMar w:top="560" w:right="480" w:bottom="720" w:left="480" w:header="240" w:footer="280" w:gutter="0"/>
          <w:pgNumType w:start="2"/>
          <w:cols w:space="720"/>
          <w:docGrid w:linePitch="360"/>
        </w:sectPr>
      </w:pP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Sources</w:t>
      </w:r>
    </w:p>
    <w:p>
      <w:pPr>
        <w:spacing w:before="0" w:after="160" w:line="208" w:lineRule="exact"/>
      </w:pPr>
      <w:r>
        <w:rPr>
          <w:b w:val="0"/>
          <w:i w:val="0"/>
          <w:color w:val="111111"/>
          <w:sz w:val="15"/>
        </w:rPr>
        <w:t>List every source you used, and only sources you have read yourself. Each fact in the text should come from one of them.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50" w:type="dxa"/>
          <w:left w:w="0" w:type="dxa"/>
          <w:bottom w:w="40" w:type="dxa"/>
          <w:right w:w="80" w:type="dxa"/>
        </w:tblCellMar>
        <w:tblLayout w:type="fixed"/>
      </w:tblPr>
      <w:tblGrid>
        <w:gridCol w:w="5520"/>
      </w:tblGrid>
      <w:tr>
        <w:tc>
          <w:tcPr>
            <w:tcW w:type="dxa" w:w="55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Author, Title of the page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Month Year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example.com/page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Author, Title of the book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Year · </w:t>
            </w:r>
            <w:r>
              <w:rPr>
                <w:b w:val="0"/>
                <w:i w:val="0"/>
                <w:color w:val="5F5F5F"/>
                <w:sz w:val="12"/>
              </w:rPr>
              <w:t>Publisher, page 12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Organization, Title of the guidance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Month Year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example.org/guidance</w:t>
            </w:r>
          </w:p>
        </w:tc>
      </w:tr>
    </w:tbl>
    <w:p>
      <w:pPr>
        <w:spacing w:before="0" w:after="40" w:line="55" w:lineRule="exact"/>
      </w:pPr>
    </w:p>
    <w:p>
      <w:pPr>
        <w:spacing w:before="0" w:after="480" w:line="208" w:lineRule="exact"/>
      </w:pPr>
    </w:p>
    <w:p>
      <w:pPr>
        <w:spacing w:before="0" w:after="120" w:line="208" w:lineRule="atLeast"/>
      </w:pP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20" w:line="175" w:lineRule="exact"/>
      </w:pPr>
      <w:r>
        <w:rPr>
          <w:b w:val="0"/>
          <w:i w:val="0"/>
          <w:color w:val="5F5F5F"/>
          <w:sz w:val="12"/>
        </w:rPr>
        <w:t>An Accidental Guide to…</w:t>
      </w:r>
    </w:p>
    <w:p>
      <w:pPr>
        <w:spacing w:before="0" w:after="20" w:line="208" w:lineRule="exact"/>
      </w:pPr>
      <w:r>
        <w:rPr>
          <w:b/>
          <w:i w:val="0"/>
          <w:color w:val="111111"/>
          <w:sz w:val="15"/>
        </w:rPr>
        <w:t>Your Topic</w:t>
      </w:r>
    </w:p>
    <w:p>
      <w:pPr>
        <w:spacing w:before="0" w:after="20" w:line="175" w:lineRule="exact"/>
      </w:pPr>
      <w:r>
        <w:rPr>
          <w:b w:val="0"/>
          <w:i w:val="0"/>
          <w:color w:val="5F5F5F"/>
          <w:sz w:val="12"/>
        </w:rPr>
        <w:t>A pocket-sized guide to the one question your reader has, in one line.</w:t>
      </w:r>
    </w:p>
    <w:p>
      <w:pPr>
        <w:spacing w:before="0" w:after="20" w:line="175" w:lineRule="exact"/>
      </w:pPr>
      <w:r>
        <w:rPr>
          <w:b w:val="0"/>
          <w:i w:val="0"/>
          <w:color w:val="5F5F5F"/>
          <w:sz w:val="12"/>
        </w:rPr>
        <w:t>Written and reviewed by a person. AI does the grunt work. Set in TeX Gyre Heros and Newsreader.</w:t>
      </w:r>
    </w:p>
    <w:p>
      <w:pPr>
        <w:spacing w:before="0" w:after="0" w:line="175" w:lineRule="exact"/>
      </w:pPr>
      <w:r>
        <w:rPr>
          <w:b w:val="0"/>
          <w:i w:val="0"/>
          <w:color w:val="5F5F5F"/>
          <w:sz w:val="12"/>
        </w:rPr>
        <w:t xml:space="preserve">Leave a star: </w:t>
      </w:r>
      <w:hyperlink r:id="rId37">
        <w:r>
          <w:rPr>
            <w:rFonts w:ascii="Liberation Mono" w:hAnsi="Liberation Mono"/>
            <w:b w:val="0"/>
            <w:i w:val="0"/>
            <w:color w:val="5F5F5F"/>
            <w:sz w:val="11"/>
          </w:rPr>
          <w:t>accidental.info/star</w:t>
        </w:r>
      </w:hyperlink>
    </w:p>
    <w:sectPr w:rsidR="00FC693F" w:rsidRPr="0006063C" w:rsidSect="00034616">
      <w:footerReference w:type="default" r:id="rId30"/>
      <w:pgSz w:w="6480" w:h="10800"/>
      <w:pgMar w:top="560" w:right="480" w:bottom="720" w:left="480" w:header="240" w:footer="280" w:gutter="0"/>
      <w:pgNumType w:start="2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eX Gyre Heros">
    <w:embedRegular r:id="rId1" w:fontKey="{5EC546EC-F059-59CE-8A64-BCD57125CBA2}"/>
    <w:embedBold r:id="rId2" w:fontKey="{A6006551-B904-520C-977A-F1C63E44D182}"/>
    <w:embedItalic r:id="rId3" w:fontKey="{48D6A6AF-3226-58CB-A2EA-7C148E031C1F}"/>
  </w:font>
  <w:font w:name="Liberation Mono">
    <w:embedRegular r:id="rId4" w:fontKey="{89288D88-EA6C-5E4F-9613-4719C887D110}"/>
  </w:font>
  <w:font w:name="Newsreader">
    <w:embedItalic r:id="rId5" w:fontKey="{E81FB67D-DDC7-5587-B5BE-E81CDCD23823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60"/>
      <w:jc w:val="right"/>
    </w:pPr>
    <w:r>
      <w:rPr>
        <w:rFonts w:ascii="Newsreader" w:hAnsi="Newsreader"/>
        <w:b w:val="0"/>
        <w:i/>
        <w:color w:val="111111"/>
        <w:sz w:val="18"/>
      </w:rPr>
      <w:t>My friend has a lot of questions.</w:t>
    </w:r>
  </w:p>
  <w:p>
    <w:pPr>
      <w:pBdr>
        <w:top w:val="single" w:sz="8" w:space="4" w:color="111111"/>
      </w:pBdr>
    </w:pPr>
    <w:r>
      <w:rPr>
        <w:b w:val="0"/>
        <w:i w:val="0"/>
        <w:color w:val="5F5F5F"/>
        <w:sz w:val="12"/>
      </w:rPr>
      <w:t>Month Year · Version 0.2.0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5520" w:val="right"/>
      </w:tabs>
    </w:pPr>
    <w:r>
      <w:rPr>
        <w:b w:val="0"/>
        <w:i w:val="0"/>
        <w:color w:val="5F5F5F"/>
        <w:sz w:val="12"/>
      </w:rPr>
      <w:t>Your Topic</w:t>
    </w:r>
    <w:r>
      <w:rPr>
        <w:b w:val="0"/>
        <w:i w:val="0"/>
        <w:color w:val="5F5F5F"/>
        <w:sz w:val="12"/>
      </w:rPr>
      <w:tab/>
    </w:r>
    <w:r>
      <w:fldChar w:fldCharType="begin"/>
    </w:r>
    <w:r>
      <w:instrText xml:space="preserve"> PAGE </w:instrText>
    </w:r>
    <w:r>
      <w:fldChar w:fldCharType="separate"/>
    </w:r>
    <w:r>
      <w:rPr>
        <w:b w:val="0"/>
        <w:i w:val="0"/>
        <w:color w:val="5F5F5F"/>
        <w:sz w:val="12"/>
      </w:rPr>
      <w:t>2</w:t>
    </w:r>
    <w:r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60"/>
      <w:jc w:val="right"/>
    </w:pPr>
    <w:r>
      <w:rPr>
        <w:rFonts w:ascii="Newsreader" w:hAnsi="Newsreader"/>
        <w:b w:val="0"/>
        <w:i/>
        <w:color w:val="111111"/>
        <w:sz w:val="18"/>
      </w:rPr>
      <w:t>My friend has a lot of questions.</w:t>
    </w:r>
  </w:p>
  <w:p>
    <w:pPr>
      <w:pBdr>
        <w:top w:val="single" w:sz="8" w:space="4" w:color="111111"/>
      </w:pBdr>
    </w:pPr>
    <w:r>
      <w:rPr>
        <w:b w:val="0"/>
        <w:i w:val="0"/>
        <w:color w:val="5F5F5F"/>
        <w:sz w:val="12"/>
      </w:rPr>
      <w:t>Your name · CC BY 4.0 · Month Year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TeX Gyre Heros" w:hAnsi="TeX Gyre Heros" w:cs="TeX Gyre Heros" w:eastAsia="TeX Gyre Heros"/>
      <w:color w:val="111111"/>
      <w:sz w:val="1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/>
      <w:outlineLvl w:val="0"/>
    </w:pPr>
    <w:rPr>
      <w:rFonts w:ascii="TeX Gyre Heros" w:hAnsi="TeX Gyre Heros" w:cs="TeX Gyre Heros" w:eastAsia="TeX Gyre Heros"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/>
      <w:outlineLvl w:val="1"/>
    </w:pPr>
    <w:rPr>
      <w:rFonts w:ascii="TeX Gyre Heros" w:hAnsi="TeX Gyre Heros" w:cs="TeX Gyre Heros" w:eastAsia="TeX Gyre Heros"/>
      <w:bCs/>
      <w:color w:val="11111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 w:before="0"/>
      <w:contextualSpacing/>
    </w:pPr>
    <w:rPr>
      <w:rFonts w:ascii="TeX Gyre Heros" w:hAnsi="TeX Gyre Heros" w:cs="TeX Gyre Heros" w:eastAsia="TeX Gyre Heros"/>
      <w:color w:val="111111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footer" Target="footer1.xml"/><Relationship Id="rId23" Type="http://schemas.openxmlformats.org/officeDocument/2006/relationships/footer" Target="footer2.xml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footer" Target="footer3.xml"/><Relationship Id="rId31" Type="http://schemas.openxmlformats.org/officeDocument/2006/relationships/image" Target="media/image20.png"/><Relationship Id="rId32" Type="http://schemas.openxmlformats.org/officeDocument/2006/relationships/image" Target="media/image21.png"/><Relationship Id="rId33" Type="http://schemas.openxmlformats.org/officeDocument/2006/relationships/image" Target="media/image22.png"/><Relationship Id="rId34" Type="http://schemas.openxmlformats.org/officeDocument/2006/relationships/image" Target="media/image23.png"/><Relationship Id="rId35" Type="http://schemas.openxmlformats.org/officeDocument/2006/relationships/image" Target="media/image24.png"/><Relationship Id="rId36" Type="http://schemas.openxmlformats.org/officeDocument/2006/relationships/image" Target="media/image25.png"/><Relationship Id="rId37" Type="http://schemas.openxmlformats.org/officeDocument/2006/relationships/hyperlink" Target="https://accidental.info/star/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Topic</dc:title>
  <dc:subject>A pocket-sized guide to the one question your reader has, in one line.</dc:subject>
  <dc:creator>Accidental Guides</dc:creator>
  <cp:keywords/>
  <dc:description/>
  <cp:lastModifiedBy>Accidental Guides</cp:lastModifiedBy>
  <cp:revision>1</cp:revision>
  <dcterms:created xsi:type="dcterms:W3CDTF">1999-12-31T00:00:00Z</dcterms:created>
  <dcterms:modified xsi:type="dcterms:W3CDTF">1999-12-31T00:00:00Z</dcterms:modified>
  <cp:category/>
  <cp:lastPrinted>1999-12-31T00:00:00Z</cp:lastPrinted>
</cp:coreProperties>
</file>